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0746" w14:textId="77777777" w:rsidR="00C356FA" w:rsidRDefault="00000000">
      <w:pPr>
        <w:spacing w:after="57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000000"/>
        </w:rPr>
        <w:t>Zápis č. 7 ze zasedání MR OMS dne 11.7.2023</w:t>
      </w:r>
    </w:p>
    <w:p w14:paraId="3CA1E45E" w14:textId="77777777" w:rsidR="00C356FA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Přítomni: dle prezenční listiny</w:t>
      </w:r>
    </w:p>
    <w:p w14:paraId="29C2BF1E" w14:textId="77777777" w:rsidR="00C356FA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Zasedání zahájil a řídil předseda MR Josef Prokeš – konstatoval přítomnost 4 členů MR – MR je usnášení schopná. Přítomen předseda DR OMS.</w:t>
      </w:r>
    </w:p>
    <w:p w14:paraId="2F2ABAFD" w14:textId="77777777" w:rsidR="00C356FA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Schváleno: zapisovatelka – Marie Deržmíšková, ověřovatel – Petr Kolář</w:t>
      </w:r>
    </w:p>
    <w:p w14:paraId="155454A1" w14:textId="77777777" w:rsidR="00C356FA" w:rsidRDefault="00000000">
      <w:pPr>
        <w:spacing w:after="113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Kontrola úkolů ze zasedání MR 6.6.2023:  - uložené úkoly byly splněny nebo jsou průběžně plněny</w:t>
      </w:r>
      <w:r>
        <w:rPr>
          <w:rFonts w:ascii="Times New Roman" w:hAnsi="Times New Roman" w:cs="Times New Roman"/>
          <w:color w:val="auto"/>
        </w:rPr>
        <w:t>.</w:t>
      </w:r>
    </w:p>
    <w:p w14:paraId="5F3F5A5C" w14:textId="77777777" w:rsidR="00C356FA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ČMMJ: </w:t>
      </w:r>
    </w:p>
    <w:p w14:paraId="1C7A6C44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novela ZoM – nový ministr zemědělství prohlásil, že novelu postoupí k dalšímu projednávání až po projednání se všemi zainteresovanými subjekty - interní připomínky MZe stále nevyřízené - finální podoba stále neznáma, bez časového harmonogramu - jednání ČMMJ s AK ČR, MZe a MŽP - aktivity pracovní skupiny – záměr:  svolat MR ČMMJ k finální podobě novely, aktivovat setkání se zákonodárci v krajích</w:t>
      </w:r>
    </w:p>
    <w:p w14:paraId="1F983550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16.6.  - PS PČR – jednání o šíření nákazy AMP v ČR, problematika nedostatečného odbytu ulovené vyšetřené zvěře – ČMMJ (Janota, Wudyová), PS (Bělobrádek, Kott, Pražák, Vomáčka), SVS (Semerád), MZe (Mlynář) – ČMMJ přednesla požadavky na stát a SVS – dopis ČMMJ na MZe s požadavky na řešení neuspokojivé situace ze strany státu směrem k myslivcům ( kopie dopisu k nahlédnutí na sekretariátu OMS )</w:t>
      </w:r>
    </w:p>
    <w:p w14:paraId="2D41F1EA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24.6. - NMS Ohrada – zdařilá akce, dobré hodnocení účasti OMS-ů na průvodu, vysoká návštěvnost, poděkování organizátorům</w:t>
      </w:r>
    </w:p>
    <w:p w14:paraId="55EA6C28" w14:textId="36144442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postup řešení pojišťovny Halali – smlouva o prodeji 100% akcií podepsána, předchozí vyjádření právníka ČMMJ, PK ČMMJ a GT Legal, zpracovány znalecké posudky na nemovitost Jungmannova 25, dokumenty předány ČNB – souhlas rozhodující pro dokončení transakce</w:t>
      </w:r>
    </w:p>
    <w:p w14:paraId="1D4425AE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100 let ČMMJ – Sv,Huberstká mše – 4.11.2023 v chrámu Sv.Víta v Praze od 17 hod – vedení ČT zařadilo přímý přenos do svého vysílání</w:t>
      </w:r>
    </w:p>
    <w:p w14:paraId="5A66544F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delegace rozhodčích na vrcholné kynologické akce ČMMJ:</w:t>
      </w:r>
    </w:p>
    <w:p w14:paraId="22BD3B35" w14:textId="77777777" w:rsidR="00C356FA" w:rsidRDefault="00000000">
      <w:pPr>
        <w:spacing w:after="0" w:line="240" w:lineRule="auto"/>
        <w:ind w:left="136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- 25. - 27.8. - MRK – OMS Benešov</w:t>
      </w:r>
    </w:p>
    <w:p w14:paraId="5095384B" w14:textId="77777777" w:rsidR="00C356FA" w:rsidRDefault="00000000">
      <w:pPr>
        <w:spacing w:after="0" w:line="240" w:lineRule="auto"/>
        <w:ind w:left="136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- 29.9. - 1.10. -  MKP – OMS Olomouc</w:t>
      </w:r>
    </w:p>
    <w:p w14:paraId="079D7F80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25.6. - Pohár ČMMJ – Běžící kňour 2023 ( 2. závod ) - střelnice Světnov – 30 střelců</w:t>
      </w:r>
    </w:p>
    <w:p w14:paraId="4030F458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petice FACE – podepsalo 365 500 osob – podpora EU k návrhu zákona o ochraně přírody, uznání myslivců, podpora spolupráce – předáno komisaři EU pro ŽP</w:t>
      </w:r>
    </w:p>
    <w:p w14:paraId="311A9934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2. - 6.8. - SLŠ Hranice – kurz pro vedoucí mysliveckých kroužků</w:t>
      </w:r>
    </w:p>
    <w:p w14:paraId="6474336F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21. - 25.8. - Sudický Dvůr – soustředění střeleckých talentů pro brokovou střelbu – 13-20 let.</w:t>
      </w:r>
    </w:p>
    <w:p w14:paraId="58E61778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E1F30E3" w14:textId="77777777" w:rsidR="00C356FA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OMS: </w:t>
      </w:r>
    </w:p>
    <w:p w14:paraId="5DA32338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administrativa kynologických akcí</w:t>
      </w:r>
    </w:p>
    <w:p w14:paraId="568B025E" w14:textId="77777777" w:rsidR="00C356FA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čerpání dovolené</w:t>
      </w:r>
    </w:p>
    <w:p w14:paraId="2DE6C6FC" w14:textId="77777777" w:rsidR="00C356FA" w:rsidRDefault="00000000">
      <w:pPr>
        <w:widowControl w:val="0"/>
        <w:tabs>
          <w:tab w:val="left" w:pos="390"/>
        </w:tabs>
        <w:spacing w:after="113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Pošta:</w:t>
      </w:r>
    </w:p>
    <w:p w14:paraId="096C8E89" w14:textId="1FC773B4" w:rsidR="00C356FA" w:rsidRPr="0033691C" w:rsidRDefault="00B9521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3691C">
        <w:rPr>
          <w:rFonts w:ascii="Times New Roman" w:hAnsi="Times New Roman" w:cs="Times New Roman"/>
          <w:b/>
          <w:bCs/>
          <w:color w:val="auto"/>
        </w:rPr>
        <w:t>ČMMJ Praha</w:t>
      </w:r>
    </w:p>
    <w:p w14:paraId="5F96BB2D" w14:textId="4B7741BF" w:rsidR="00B95210" w:rsidRPr="00DA18A3" w:rsidRDefault="00B95210" w:rsidP="00DA18A3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A18A3">
        <w:rPr>
          <w:rFonts w:ascii="Times New Roman" w:hAnsi="Times New Roman" w:cs="Times New Roman"/>
          <w:color w:val="auto"/>
        </w:rPr>
        <w:t>požadavek na dodržování termínu zveřejňování propozic na kynol. akce</w:t>
      </w:r>
      <w:r w:rsidR="00DA18A3" w:rsidRPr="00DA18A3">
        <w:rPr>
          <w:rFonts w:ascii="Times New Roman" w:hAnsi="Times New Roman" w:cs="Times New Roman"/>
          <w:color w:val="auto"/>
        </w:rPr>
        <w:t xml:space="preserve"> </w:t>
      </w:r>
      <w:r w:rsidRPr="00DA18A3">
        <w:rPr>
          <w:rFonts w:ascii="Times New Roman" w:hAnsi="Times New Roman" w:cs="Times New Roman"/>
          <w:color w:val="auto"/>
        </w:rPr>
        <w:t>(min.14 dní před akcí)</w:t>
      </w:r>
    </w:p>
    <w:p w14:paraId="24A4E135" w14:textId="203EE05E" w:rsidR="00C356FA" w:rsidRPr="00DA18A3" w:rsidRDefault="0033691C" w:rsidP="0033691C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A18A3">
        <w:rPr>
          <w:rFonts w:ascii="Times New Roman" w:hAnsi="Times New Roman" w:cs="Times New Roman"/>
          <w:color w:val="auto"/>
        </w:rPr>
        <w:t>15 dní předem hlásit zkoušky z</w:t>
      </w:r>
      <w:r w:rsidR="00B95210" w:rsidRPr="00DA18A3">
        <w:rPr>
          <w:rFonts w:ascii="Times New Roman" w:hAnsi="Times New Roman" w:cs="Times New Roman"/>
          <w:color w:val="auto"/>
        </w:rPr>
        <w:t> myslivosti i kynologické</w:t>
      </w:r>
      <w:r w:rsidRPr="00DA18A3">
        <w:rPr>
          <w:rFonts w:ascii="Times New Roman" w:hAnsi="Times New Roman" w:cs="Times New Roman"/>
          <w:color w:val="auto"/>
        </w:rPr>
        <w:t>, které neproběhnou</w:t>
      </w:r>
    </w:p>
    <w:p w14:paraId="4A4892BD" w14:textId="6C42A9BB" w:rsidR="0033691C" w:rsidRPr="00DA18A3" w:rsidRDefault="0033691C" w:rsidP="0033691C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A18A3">
        <w:rPr>
          <w:rFonts w:ascii="Times New Roman" w:hAnsi="Times New Roman" w:cs="Times New Roman"/>
          <w:color w:val="auto"/>
        </w:rPr>
        <w:t>poděkování za pomoc při přípravě a průběhu oslav 100.výročí ČMMJ</w:t>
      </w:r>
    </w:p>
    <w:p w14:paraId="5E23D40D" w14:textId="0E4DBDCD" w:rsidR="0033691C" w:rsidRPr="00DA18A3" w:rsidRDefault="0033691C" w:rsidP="0033691C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A18A3">
        <w:rPr>
          <w:rFonts w:ascii="Times New Roman" w:hAnsi="Times New Roman" w:cs="Times New Roman"/>
          <w:color w:val="auto"/>
        </w:rPr>
        <w:t>žádost o zasílání fotodokumentace a krátké sdělení o konání akcí ke 100.výročí ČMMJ</w:t>
      </w:r>
    </w:p>
    <w:p w14:paraId="11E697DC" w14:textId="028BAF49" w:rsidR="0033691C" w:rsidRPr="00DA18A3" w:rsidRDefault="0033691C" w:rsidP="0033691C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A18A3">
        <w:rPr>
          <w:rFonts w:ascii="Times New Roman" w:hAnsi="Times New Roman" w:cs="Times New Roman"/>
          <w:b/>
          <w:bCs/>
          <w:color w:val="auto"/>
        </w:rPr>
        <w:t>Kraj Vysočina</w:t>
      </w:r>
    </w:p>
    <w:p w14:paraId="2536CDAF" w14:textId="1DEEA428" w:rsidR="0033691C" w:rsidRPr="00DA18A3" w:rsidRDefault="0033691C" w:rsidP="0033691C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A18A3">
        <w:rPr>
          <w:rFonts w:ascii="Times New Roman" w:hAnsi="Times New Roman" w:cs="Times New Roman"/>
          <w:color w:val="auto"/>
        </w:rPr>
        <w:t>Zápis o předání díla</w:t>
      </w:r>
      <w:r w:rsidR="00DA18A3" w:rsidRPr="00DA18A3">
        <w:rPr>
          <w:rFonts w:ascii="Times New Roman" w:hAnsi="Times New Roman" w:cs="Times New Roman"/>
          <w:color w:val="auto"/>
        </w:rPr>
        <w:t xml:space="preserve"> </w:t>
      </w:r>
      <w:r w:rsidRPr="00DA18A3">
        <w:rPr>
          <w:rFonts w:ascii="Times New Roman" w:hAnsi="Times New Roman" w:cs="Times New Roman"/>
          <w:color w:val="auto"/>
        </w:rPr>
        <w:t>-</w:t>
      </w:r>
      <w:r w:rsidR="00DA18A3" w:rsidRPr="00DA18A3">
        <w:rPr>
          <w:rFonts w:ascii="Times New Roman" w:hAnsi="Times New Roman" w:cs="Times New Roman"/>
          <w:color w:val="auto"/>
        </w:rPr>
        <w:t xml:space="preserve"> </w:t>
      </w:r>
      <w:r w:rsidRPr="00DA18A3">
        <w:rPr>
          <w:rFonts w:ascii="Times New Roman" w:hAnsi="Times New Roman" w:cs="Times New Roman"/>
          <w:color w:val="auto"/>
        </w:rPr>
        <w:t>pachový plot, MR vzala na vědomí</w:t>
      </w:r>
    </w:p>
    <w:p w14:paraId="477395D3" w14:textId="05F7EA65" w:rsidR="00DA18A3" w:rsidRPr="00DA18A3" w:rsidRDefault="00DA18A3" w:rsidP="00DA18A3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A18A3">
        <w:rPr>
          <w:rFonts w:ascii="Times New Roman" w:hAnsi="Times New Roman" w:cs="Times New Roman"/>
          <w:b/>
          <w:bCs/>
          <w:color w:val="auto"/>
        </w:rPr>
        <w:t>OMS Litoměřice</w:t>
      </w:r>
    </w:p>
    <w:p w14:paraId="615FF22F" w14:textId="4FD965F7" w:rsidR="00DA18A3" w:rsidRPr="00DA18A3" w:rsidRDefault="00DA18A3" w:rsidP="00DA18A3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A18A3">
        <w:rPr>
          <w:rFonts w:ascii="Times New Roman" w:hAnsi="Times New Roman" w:cs="Times New Roman"/>
          <w:color w:val="auto"/>
        </w:rPr>
        <w:t>školení proškolených osob – základní 20-21.9.2023, pro pokročilé – 19.9.2023</w:t>
      </w:r>
    </w:p>
    <w:p w14:paraId="2BDE5F35" w14:textId="77777777" w:rsidR="00DA18A3" w:rsidRPr="00DA18A3" w:rsidRDefault="00DA18A3" w:rsidP="00DA18A3">
      <w:pPr>
        <w:pStyle w:val="Odstavecseseznamem"/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4607403" w14:textId="77777777" w:rsidR="00C356FA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Diskuse:</w:t>
      </w:r>
    </w:p>
    <w:p w14:paraId="634F750C" w14:textId="77777777" w:rsidR="00C356FA" w:rsidRDefault="0000000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000000"/>
        </w:rPr>
        <w:t>Josef Prokeš</w:t>
      </w:r>
    </w:p>
    <w:p w14:paraId="7A4A4504" w14:textId="77777777" w:rsidR="00C356FA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zhodnocení sněmu OMS – tradičně skromná účast, vysoká úroveň zajištění ze strany MS Sedlejov, nepředané medaile řešit individuálně</w:t>
      </w:r>
    </w:p>
    <w:p w14:paraId="0E46ADBB" w14:textId="77777777" w:rsidR="00C356FA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NF ZST se nezúčastní zástupci OMS</w:t>
      </w:r>
    </w:p>
    <w:p w14:paraId="48839B67" w14:textId="77777777" w:rsidR="00C356FA" w:rsidRDefault="00000000">
      <w:pPr>
        <w:pStyle w:val="Odstavecseseznamem"/>
        <w:spacing w:after="0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polyfunkční komunitní centrum Brtnice – vlastní majetek MS Brtnice, nabídka prostoru pro potřeby OMS ( adepti, sněm, školení, výstavy, apod ) - probíhající jednání</w:t>
      </w:r>
    </w:p>
    <w:p w14:paraId="7BED884B" w14:textId="77777777" w:rsidR="00C356FA" w:rsidRDefault="00000000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Marie Deržmíšková</w:t>
      </w:r>
    </w:p>
    <w:p w14:paraId="6292A931" w14:textId="77777777" w:rsidR="00C356FA" w:rsidRDefault="00000000">
      <w:pPr>
        <w:pStyle w:val="Odstavecseseznamem"/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000000"/>
        </w:rPr>
        <w:t xml:space="preserve">stav členské základny k 11.7.2023 – 762 členů </w:t>
      </w:r>
    </w:p>
    <w:p w14:paraId="2F71B80F" w14:textId="77777777" w:rsidR="00C356FA" w:rsidRDefault="00000000">
      <w:pPr>
        <w:pStyle w:val="Odstavecseseznamem"/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podána žádost OMS Kraji Vysočina – dar 20 000,- Kč na podporu práce s dětmi</w:t>
      </w:r>
    </w:p>
    <w:p w14:paraId="38AEE992" w14:textId="43C32422" w:rsidR="00C356FA" w:rsidRDefault="00000000">
      <w:pPr>
        <w:pStyle w:val="Odstavecseseznamem"/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MS Kamenice – zájem o konání </w:t>
      </w:r>
      <w:r w:rsidR="00185B86">
        <w:rPr>
          <w:rFonts w:ascii="Times New Roman" w:hAnsi="Times New Roman" w:cs="Times New Roman"/>
          <w:color w:val="000000"/>
        </w:rPr>
        <w:t>VP</w:t>
      </w:r>
      <w:r>
        <w:rPr>
          <w:rFonts w:ascii="Times New Roman" w:hAnsi="Times New Roman" w:cs="Times New Roman"/>
          <w:color w:val="000000"/>
        </w:rPr>
        <w:t xml:space="preserve"> 2024</w:t>
      </w:r>
    </w:p>
    <w:p w14:paraId="294362E0" w14:textId="77777777" w:rsidR="00C356FA" w:rsidRDefault="00000000">
      <w:pPr>
        <w:pStyle w:val="Odstavecseseznamem"/>
        <w:spacing w:after="0"/>
        <w:ind w:left="73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</w:t>
      </w:r>
      <w:r>
        <w:rPr>
          <w:rFonts w:ascii="Times New Roman" w:hAnsi="Times New Roman" w:cs="Times New Roman"/>
          <w:color w:val="000000"/>
        </w:rPr>
        <w:tab/>
        <w:t>odvod podílu z ČP za II. Q pro ČMMJ – 5 387,- Kč proveden</w:t>
      </w:r>
    </w:p>
    <w:p w14:paraId="1935073D" w14:textId="77777777" w:rsidR="00C356FA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Vít Fridrichivský</w:t>
      </w:r>
    </w:p>
    <w:p w14:paraId="22637D2A" w14:textId="304E0AEA" w:rsidR="00C356FA" w:rsidRDefault="00000000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1.7. - střelecká soutěž „O putovní pohár předsedy OMS“ – zdařilá akce – 29 střelců, výzdoba 100 let ČMMJ</w:t>
      </w:r>
    </w:p>
    <w:p w14:paraId="5DC56B1B" w14:textId="77777777" w:rsidR="00C356FA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Ivanka Soukupová</w:t>
      </w:r>
    </w:p>
    <w:p w14:paraId="79AAC325" w14:textId="77777777" w:rsidR="00C356FA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návrh VR: </w:t>
      </w:r>
      <w:r>
        <w:rPr>
          <w:rFonts w:ascii="Times New Roman" w:hAnsi="Times New Roman" w:cs="Times New Roman"/>
          <w:color w:val="000000"/>
        </w:rPr>
        <w:tab/>
        <w:t>- 12.8. - ZVP – Zbilidy – Jiří Liška</w:t>
      </w:r>
    </w:p>
    <w:p w14:paraId="270D6891" w14:textId="77777777" w:rsidR="00C356FA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- 2.9. - PZ – Vystrčenovice – František Popelář</w:t>
      </w:r>
    </w:p>
    <w:p w14:paraId="48713B8C" w14:textId="77777777" w:rsidR="00C356FA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Petr Kolář</w:t>
      </w:r>
    </w:p>
    <w:p w14:paraId="3B063E87" w14:textId="148CA576" w:rsidR="00C356FA" w:rsidRDefault="00000000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peroxid vodíku (12</w:t>
      </w:r>
      <w:r w:rsidR="00185B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%) pro myslivce:</w:t>
      </w:r>
    </w:p>
    <w:p w14:paraId="7999A49F" w14:textId="77777777" w:rsidR="00C356FA" w:rsidRDefault="00000000">
      <w:pPr>
        <w:pStyle w:val="Odstavecseseznamem"/>
        <w:widowControl w:val="0"/>
        <w:tabs>
          <w:tab w:val="left" w:pos="1530"/>
        </w:tabs>
        <w:spacing w:after="0"/>
        <w:ind w:left="15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Stavitelství MD, s.r.o., Na Dolech 6, 586 01 Jihlava</w:t>
      </w:r>
    </w:p>
    <w:p w14:paraId="164D50F7" w14:textId="72B45F54" w:rsidR="00C356FA" w:rsidRDefault="00000000">
      <w:pPr>
        <w:pStyle w:val="Odstavecseseznamem"/>
        <w:widowControl w:val="0"/>
        <w:tabs>
          <w:tab w:val="left" w:pos="1530"/>
        </w:tabs>
        <w:spacing w:after="0"/>
        <w:ind w:left="15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LABAR, s.r.o., Fibichova 3596/2</w:t>
      </w:r>
      <w:r w:rsidR="00185B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b, 400 01 Ústí nad Labem</w:t>
      </w:r>
    </w:p>
    <w:p w14:paraId="2F27C81B" w14:textId="77777777" w:rsidR="00C356FA" w:rsidRDefault="00000000">
      <w:pPr>
        <w:pStyle w:val="Odstavecseseznamem"/>
        <w:widowControl w:val="0"/>
        <w:tabs>
          <w:tab w:val="left" w:pos="1530"/>
        </w:tabs>
        <w:spacing w:after="0"/>
        <w:ind w:left="15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 PETEX Jihlava s.r.o., U Pivovaru 13, 586 01 Jihlava</w:t>
      </w:r>
    </w:p>
    <w:p w14:paraId="24348C60" w14:textId="77777777" w:rsidR="00C356FA" w:rsidRDefault="00000000">
      <w:pPr>
        <w:pStyle w:val="Odstavecseseznamem"/>
        <w:widowControl w:val="0"/>
        <w:tabs>
          <w:tab w:val="left" w:pos="1530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chybí jednoznačná metodika k určování stáří spárkaté zvěře a zařazování do věkových tříd.</w:t>
      </w:r>
    </w:p>
    <w:p w14:paraId="0EFA0D2E" w14:textId="77777777" w:rsidR="00C356FA" w:rsidRDefault="00C356FA">
      <w:pPr>
        <w:pStyle w:val="Odstavecseseznamem"/>
        <w:widowControl w:val="0"/>
        <w:tabs>
          <w:tab w:val="left" w:pos="1530"/>
        </w:tabs>
        <w:spacing w:after="0"/>
        <w:ind w:left="15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D84A12" w14:textId="77777777" w:rsidR="00C356FA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schválila:</w:t>
      </w:r>
    </w:p>
    <w:p w14:paraId="699E5C65" w14:textId="0CBA13F4" w:rsidR="00C356FA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návrh VR kynologických akcí 12.8. a 2.9.</w:t>
      </w:r>
    </w:p>
    <w:p w14:paraId="7B4B6FF2" w14:textId="77777777" w:rsidR="00C356FA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odvod podílu z ČP za II. Q pro ČMMJ.</w:t>
      </w:r>
    </w:p>
    <w:p w14:paraId="18128E47" w14:textId="77777777" w:rsidR="00C356FA" w:rsidRDefault="00C356FA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</w:p>
    <w:p w14:paraId="1AE8FAE9" w14:textId="77777777" w:rsidR="00C356FA" w:rsidRDefault="00C356FA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76EE6A33" w14:textId="560F7C80" w:rsidR="00C356FA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Příští zasedání MR: 1</w:t>
      </w:r>
      <w:r w:rsidR="00185B86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.9.2023, 16:00 hod.</w:t>
      </w:r>
    </w:p>
    <w:p w14:paraId="336D1127" w14:textId="77777777" w:rsidR="00C356FA" w:rsidRDefault="00C356FA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</w:p>
    <w:p w14:paraId="7A37CAEC" w14:textId="77777777" w:rsidR="00C356FA" w:rsidRDefault="00C356F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4970C40F" w14:textId="77777777" w:rsidR="00C356FA" w:rsidRDefault="00C356F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061E44E6" w14:textId="77777777" w:rsidR="00C356FA" w:rsidRDefault="00C356F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5245F00A" w14:textId="77777777" w:rsidR="00C356FA" w:rsidRDefault="0000000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Zapsala: Marie Deržmíšková                                                      </w:t>
      </w:r>
      <w:r>
        <w:rPr>
          <w:rFonts w:ascii="Times New Roman" w:hAnsi="Times New Roman" w:cs="Times New Roman"/>
          <w:color w:val="000000"/>
        </w:rPr>
        <w:tab/>
        <w:t xml:space="preserve">      Ověřil: Petr Kolář</w:t>
      </w:r>
    </w:p>
    <w:p w14:paraId="60168A38" w14:textId="77777777" w:rsidR="00C356FA" w:rsidRDefault="00C356FA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sectPr w:rsidR="00C356FA">
      <w:footerReference w:type="default" r:id="rId8"/>
      <w:pgSz w:w="11906" w:h="16838"/>
      <w:pgMar w:top="720" w:right="720" w:bottom="920" w:left="720" w:header="0" w:footer="86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1E03" w14:textId="77777777" w:rsidR="00C705E7" w:rsidRDefault="00C705E7">
      <w:pPr>
        <w:spacing w:after="0" w:line="240" w:lineRule="auto"/>
      </w:pPr>
      <w:r>
        <w:separator/>
      </w:r>
    </w:p>
  </w:endnote>
  <w:endnote w:type="continuationSeparator" w:id="0">
    <w:p w14:paraId="75F1D4E0" w14:textId="77777777" w:rsidR="00C705E7" w:rsidRDefault="00C7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20E1" w14:textId="77777777" w:rsidR="00C356FA" w:rsidRDefault="00000000">
    <w:pPr>
      <w:pStyle w:val="Zpat"/>
      <w:jc w:val="center"/>
    </w:pPr>
    <w:r>
      <w:t>-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8F67" w14:textId="77777777" w:rsidR="00C705E7" w:rsidRDefault="00C705E7">
      <w:pPr>
        <w:spacing w:after="0" w:line="240" w:lineRule="auto"/>
      </w:pPr>
      <w:r>
        <w:separator/>
      </w:r>
    </w:p>
  </w:footnote>
  <w:footnote w:type="continuationSeparator" w:id="0">
    <w:p w14:paraId="285A9006" w14:textId="77777777" w:rsidR="00C705E7" w:rsidRDefault="00C7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A3A38"/>
    <w:multiLevelType w:val="hybridMultilevel"/>
    <w:tmpl w:val="2E8E7F0E"/>
    <w:lvl w:ilvl="0" w:tplc="080E5B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FA"/>
    <w:rsid w:val="00185B86"/>
    <w:rsid w:val="002C12E3"/>
    <w:rsid w:val="0033691C"/>
    <w:rsid w:val="00B95210"/>
    <w:rsid w:val="00C356FA"/>
    <w:rsid w:val="00C705E7"/>
    <w:rsid w:val="00D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D939"/>
  <w15:docId w15:val="{D2F0CBE5-4EA7-47BE-970A-CF038049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33</cp:revision>
  <dcterms:created xsi:type="dcterms:W3CDTF">2023-04-26T12:22:00Z</dcterms:created>
  <dcterms:modified xsi:type="dcterms:W3CDTF">2023-09-11T13:58:00Z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